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29" w:rsidRDefault="00835C17" w:rsidP="00835C17">
      <w:pPr>
        <w:jc w:val="center"/>
        <w:rPr>
          <w:rFonts w:ascii="Times New Roman" w:hAnsi="Times New Roman" w:cs="Times New Roman"/>
          <w:sz w:val="28"/>
          <w:szCs w:val="28"/>
        </w:rPr>
      </w:pPr>
      <w:r w:rsidRPr="00B43795">
        <w:rPr>
          <w:rFonts w:ascii="Times New Roman" w:hAnsi="Times New Roman" w:cs="Times New Roman"/>
          <w:sz w:val="28"/>
          <w:szCs w:val="28"/>
        </w:rPr>
        <w:t>Подготовительная группа</w:t>
      </w:r>
      <w:r w:rsidR="009D39EA">
        <w:rPr>
          <w:rFonts w:ascii="Times New Roman" w:hAnsi="Times New Roman" w:cs="Times New Roman"/>
          <w:sz w:val="28"/>
          <w:szCs w:val="28"/>
        </w:rPr>
        <w:t xml:space="preserve"> «</w:t>
      </w:r>
      <w:proofErr w:type="spellStart"/>
      <w:r w:rsidR="009D39EA">
        <w:rPr>
          <w:rFonts w:ascii="Times New Roman" w:hAnsi="Times New Roman" w:cs="Times New Roman"/>
          <w:sz w:val="28"/>
          <w:szCs w:val="28"/>
        </w:rPr>
        <w:t>Осьминожки</w:t>
      </w:r>
      <w:proofErr w:type="spellEnd"/>
      <w:r w:rsidR="009D39EA">
        <w:rPr>
          <w:rFonts w:ascii="Times New Roman" w:hAnsi="Times New Roman" w:cs="Times New Roman"/>
          <w:sz w:val="28"/>
          <w:szCs w:val="28"/>
        </w:rPr>
        <w:t xml:space="preserve">» №8 </w:t>
      </w:r>
    </w:p>
    <w:p w:rsidR="009D39EA" w:rsidRPr="00B43795" w:rsidRDefault="009D39EA" w:rsidP="00835C17">
      <w:pPr>
        <w:jc w:val="center"/>
        <w:rPr>
          <w:rFonts w:ascii="Times New Roman" w:hAnsi="Times New Roman" w:cs="Times New Roman"/>
          <w:sz w:val="28"/>
          <w:szCs w:val="28"/>
        </w:rPr>
      </w:pPr>
      <w:r>
        <w:rPr>
          <w:rFonts w:ascii="Times New Roman" w:hAnsi="Times New Roman" w:cs="Times New Roman"/>
          <w:sz w:val="28"/>
          <w:szCs w:val="28"/>
        </w:rPr>
        <w:t>2024-2025 учебный год</w:t>
      </w:r>
    </w:p>
    <w:p w:rsidR="00341E29" w:rsidRPr="00B43795" w:rsidRDefault="008B5720">
      <w:pPr>
        <w:jc w:val="center"/>
        <w:rPr>
          <w:rFonts w:ascii="Times New Roman" w:hAnsi="Times New Roman" w:cs="Times New Roman"/>
          <w:sz w:val="28"/>
          <w:szCs w:val="28"/>
        </w:rPr>
      </w:pPr>
      <w:r w:rsidRPr="00B43795">
        <w:rPr>
          <w:rFonts w:ascii="Times New Roman" w:hAnsi="Times New Roman" w:cs="Times New Roman"/>
          <w:sz w:val="28"/>
          <w:szCs w:val="28"/>
        </w:rPr>
        <w:t>Критерии диагностики:</w:t>
      </w:r>
    </w:p>
    <w:p w:rsidR="00341E29" w:rsidRPr="00B43795" w:rsidRDefault="008B5720" w:rsidP="00835C17">
      <w:pPr>
        <w:spacing w:after="0" w:line="240" w:lineRule="auto"/>
        <w:contextualSpacing/>
        <w:rPr>
          <w:rFonts w:ascii="Times New Roman" w:hAnsi="Times New Roman" w:cs="Times New Roman"/>
          <w:sz w:val="28"/>
          <w:szCs w:val="28"/>
        </w:rPr>
      </w:pPr>
      <w:proofErr w:type="gramStart"/>
      <w:r w:rsidRPr="00B43795">
        <w:rPr>
          <w:rFonts w:ascii="Times New Roman" w:hAnsi="Times New Roman" w:cs="Times New Roman"/>
          <w:sz w:val="28"/>
          <w:szCs w:val="28"/>
        </w:rPr>
        <w:t>Высокий-красный</w:t>
      </w:r>
      <w:proofErr w:type="gramEnd"/>
    </w:p>
    <w:p w:rsidR="00341E29" w:rsidRPr="00B43795" w:rsidRDefault="008B5720" w:rsidP="00835C17">
      <w:pPr>
        <w:spacing w:after="0" w:line="240" w:lineRule="auto"/>
        <w:contextualSpacing/>
        <w:rPr>
          <w:rFonts w:ascii="Times New Roman" w:hAnsi="Times New Roman" w:cs="Times New Roman"/>
          <w:sz w:val="28"/>
          <w:szCs w:val="28"/>
        </w:rPr>
      </w:pPr>
      <w:proofErr w:type="gramStart"/>
      <w:r w:rsidRPr="00B43795">
        <w:rPr>
          <w:rFonts w:ascii="Times New Roman" w:hAnsi="Times New Roman" w:cs="Times New Roman"/>
          <w:sz w:val="28"/>
          <w:szCs w:val="28"/>
        </w:rPr>
        <w:t>Средний-зеленый</w:t>
      </w:r>
      <w:proofErr w:type="gramEnd"/>
    </w:p>
    <w:p w:rsidR="00341E29" w:rsidRPr="00B43795" w:rsidRDefault="008B5720" w:rsidP="00835C17">
      <w:pPr>
        <w:spacing w:after="0" w:line="240" w:lineRule="auto"/>
        <w:contextualSpacing/>
        <w:rPr>
          <w:rFonts w:ascii="Times New Roman" w:hAnsi="Times New Roman" w:cs="Times New Roman"/>
          <w:sz w:val="28"/>
          <w:szCs w:val="28"/>
        </w:rPr>
      </w:pPr>
      <w:proofErr w:type="gramStart"/>
      <w:r w:rsidRPr="00B43795">
        <w:rPr>
          <w:rFonts w:ascii="Times New Roman" w:hAnsi="Times New Roman" w:cs="Times New Roman"/>
          <w:sz w:val="28"/>
          <w:szCs w:val="28"/>
        </w:rPr>
        <w:t>Низкий-синий</w:t>
      </w:r>
      <w:proofErr w:type="gramEnd"/>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2519"/>
        <w:gridCol w:w="2515"/>
        <w:gridCol w:w="2666"/>
      </w:tblGrid>
      <w:tr w:rsidR="00341E29" w:rsidRPr="00B43795">
        <w:trPr>
          <w:trHeight w:val="510"/>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Вид деятельности</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Высокий уровень</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Средний уровень</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Низкий уровень</w:t>
            </w:r>
          </w:p>
        </w:tc>
      </w:tr>
      <w:tr w:rsidR="00341E29" w:rsidRPr="00B43795" w:rsidTr="00835C17">
        <w:trPr>
          <w:trHeight w:val="5015"/>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Музыкально-ритмические движения</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Интерес к музыкально-</w:t>
            </w:r>
            <w:proofErr w:type="gramStart"/>
            <w:r w:rsidRPr="00B43795">
              <w:rPr>
                <w:rFonts w:ascii="Times New Roman" w:hAnsi="Times New Roman" w:cs="Times New Roman"/>
                <w:sz w:val="28"/>
                <w:szCs w:val="28"/>
              </w:rPr>
              <w:t>ритмической деятельности</w:t>
            </w:r>
            <w:proofErr w:type="gramEnd"/>
            <w:r w:rsidRPr="00B43795">
              <w:rPr>
                <w:rFonts w:ascii="Times New Roman" w:hAnsi="Times New Roman" w:cs="Times New Roman"/>
                <w:sz w:val="28"/>
                <w:szCs w:val="28"/>
              </w:rPr>
              <w:t xml:space="preserve"> устойчивый, отдает предпочтение ей в выборе деятельности. Любит танцевать и импровизировать. Осуществляет перенос умений муз-</w:t>
            </w:r>
            <w:proofErr w:type="spellStart"/>
            <w:r w:rsidRPr="00B43795">
              <w:rPr>
                <w:rFonts w:ascii="Times New Roman" w:hAnsi="Times New Roman" w:cs="Times New Roman"/>
                <w:sz w:val="28"/>
                <w:szCs w:val="28"/>
              </w:rPr>
              <w:t>рит</w:t>
            </w:r>
            <w:proofErr w:type="gramStart"/>
            <w:r w:rsidRPr="00B43795">
              <w:rPr>
                <w:rFonts w:ascii="Times New Roman" w:hAnsi="Times New Roman" w:cs="Times New Roman"/>
                <w:sz w:val="28"/>
                <w:szCs w:val="28"/>
              </w:rPr>
              <w:t>.д</w:t>
            </w:r>
            <w:proofErr w:type="gramEnd"/>
            <w:r w:rsidRPr="00B43795">
              <w:rPr>
                <w:rFonts w:ascii="Times New Roman" w:hAnsi="Times New Roman" w:cs="Times New Roman"/>
                <w:sz w:val="28"/>
                <w:szCs w:val="28"/>
              </w:rPr>
              <w:t>еятельности</w:t>
            </w:r>
            <w:proofErr w:type="spellEnd"/>
            <w:r w:rsidRPr="00B43795">
              <w:rPr>
                <w:rFonts w:ascii="Times New Roman" w:hAnsi="Times New Roman" w:cs="Times New Roman"/>
                <w:sz w:val="28"/>
                <w:szCs w:val="28"/>
              </w:rPr>
              <w:t xml:space="preserve"> в любую деятельность. Ребенок выразительно и ритмично двигается в соответствии с характером музыки.</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Интерес неустойчивый, частое переключение внимания на другую </w:t>
            </w:r>
            <w:r w:rsidR="00E52B8A" w:rsidRPr="00B43795">
              <w:rPr>
                <w:rFonts w:ascii="Times New Roman" w:hAnsi="Times New Roman" w:cs="Times New Roman"/>
                <w:sz w:val="28"/>
                <w:szCs w:val="28"/>
              </w:rPr>
              <w:t>деятельность</w:t>
            </w:r>
            <w:r w:rsidRPr="00B43795">
              <w:rPr>
                <w:rFonts w:ascii="Times New Roman" w:hAnsi="Times New Roman" w:cs="Times New Roman"/>
                <w:sz w:val="28"/>
                <w:szCs w:val="28"/>
              </w:rPr>
              <w:t>. Попытки выразить в движении музыкальные образы, использует танцевальные движения в самостоятельной деятельности при участии взрослого.</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Поверхностный интерес к музыке, танцу, ритмике. Не предпринимает попытки выразить в движении музыкальные образы, не использует танцевальные движения в </w:t>
            </w:r>
            <w:r w:rsidR="00E52B8A" w:rsidRPr="00B43795">
              <w:rPr>
                <w:rFonts w:ascii="Times New Roman" w:hAnsi="Times New Roman" w:cs="Times New Roman"/>
                <w:sz w:val="28"/>
                <w:szCs w:val="28"/>
              </w:rPr>
              <w:t>самостоятельной</w:t>
            </w:r>
            <w:r w:rsidRPr="00B43795">
              <w:rPr>
                <w:rFonts w:ascii="Times New Roman" w:hAnsi="Times New Roman" w:cs="Times New Roman"/>
                <w:sz w:val="28"/>
                <w:szCs w:val="28"/>
              </w:rPr>
              <w:t xml:space="preserve"> деятельности. Ребенок двигается не ритмично и не выразительно.</w:t>
            </w:r>
          </w:p>
        </w:tc>
      </w:tr>
      <w:tr w:rsidR="00341E29" w:rsidRPr="00B43795" w:rsidTr="00835C17">
        <w:trPr>
          <w:trHeight w:val="6510"/>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lastRenderedPageBreak/>
              <w:t>Восприятие</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Ребенок слушает музыкальные произведения до конца, делит произведение на части (</w:t>
            </w:r>
            <w:proofErr w:type="spellStart"/>
            <w:r w:rsidRPr="00B43795">
              <w:rPr>
                <w:rFonts w:ascii="Times New Roman" w:hAnsi="Times New Roman" w:cs="Times New Roman"/>
                <w:sz w:val="28"/>
                <w:szCs w:val="28"/>
              </w:rPr>
              <w:t>вступление</w:t>
            </w:r>
            <w:proofErr w:type="gramStart"/>
            <w:r w:rsidRPr="00B43795">
              <w:rPr>
                <w:rFonts w:ascii="Times New Roman" w:hAnsi="Times New Roman" w:cs="Times New Roman"/>
                <w:sz w:val="28"/>
                <w:szCs w:val="28"/>
              </w:rPr>
              <w:t>,з</w:t>
            </w:r>
            <w:proofErr w:type="gramEnd"/>
            <w:r w:rsidRPr="00B43795">
              <w:rPr>
                <w:rFonts w:ascii="Times New Roman" w:hAnsi="Times New Roman" w:cs="Times New Roman"/>
                <w:sz w:val="28"/>
                <w:szCs w:val="28"/>
              </w:rPr>
              <w:t>аключение</w:t>
            </w:r>
            <w:proofErr w:type="spellEnd"/>
            <w:r w:rsidRPr="00B43795">
              <w:rPr>
                <w:rFonts w:ascii="Times New Roman" w:hAnsi="Times New Roman" w:cs="Times New Roman"/>
                <w:sz w:val="28"/>
                <w:szCs w:val="28"/>
              </w:rPr>
              <w:t xml:space="preserve">, </w:t>
            </w:r>
            <w:proofErr w:type="spellStart"/>
            <w:r w:rsidRPr="00B43795">
              <w:rPr>
                <w:rFonts w:ascii="Times New Roman" w:hAnsi="Times New Roman" w:cs="Times New Roman"/>
                <w:sz w:val="28"/>
                <w:szCs w:val="28"/>
              </w:rPr>
              <w:t>муз.фраза</w:t>
            </w:r>
            <w:proofErr w:type="spellEnd"/>
            <w:r w:rsidRPr="00B43795">
              <w:rPr>
                <w:rFonts w:ascii="Times New Roman" w:hAnsi="Times New Roman" w:cs="Times New Roman"/>
                <w:sz w:val="28"/>
                <w:szCs w:val="28"/>
              </w:rPr>
              <w:t xml:space="preserve">).Проявляет желание слушать </w:t>
            </w:r>
            <w:proofErr w:type="spellStart"/>
            <w:r w:rsidRPr="00B43795">
              <w:rPr>
                <w:rFonts w:ascii="Times New Roman" w:hAnsi="Times New Roman" w:cs="Times New Roman"/>
                <w:sz w:val="28"/>
                <w:szCs w:val="28"/>
              </w:rPr>
              <w:t>музыку,определяет</w:t>
            </w:r>
            <w:proofErr w:type="spellEnd"/>
            <w:r w:rsidRPr="00B43795">
              <w:rPr>
                <w:rFonts w:ascii="Times New Roman" w:hAnsi="Times New Roman" w:cs="Times New Roman"/>
                <w:sz w:val="28"/>
                <w:szCs w:val="28"/>
              </w:rPr>
              <w:t xml:space="preserve"> жанры музыкальных </w:t>
            </w:r>
            <w:proofErr w:type="spellStart"/>
            <w:r w:rsidRPr="00B43795">
              <w:rPr>
                <w:rFonts w:ascii="Times New Roman" w:hAnsi="Times New Roman" w:cs="Times New Roman"/>
                <w:sz w:val="28"/>
                <w:szCs w:val="28"/>
              </w:rPr>
              <w:t>произведенмй</w:t>
            </w:r>
            <w:proofErr w:type="spellEnd"/>
            <w:r w:rsidRPr="00B43795">
              <w:rPr>
                <w:rFonts w:ascii="Times New Roman" w:hAnsi="Times New Roman" w:cs="Times New Roman"/>
                <w:sz w:val="28"/>
                <w:szCs w:val="28"/>
              </w:rPr>
              <w:t xml:space="preserve"> (песня, танец, марш) И инструмент, на котором оно исполняется, определяет общее настроение и характер.</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Интерес </w:t>
            </w:r>
            <w:proofErr w:type="spellStart"/>
            <w:r w:rsidRPr="00B43795">
              <w:rPr>
                <w:rFonts w:ascii="Times New Roman" w:hAnsi="Times New Roman" w:cs="Times New Roman"/>
                <w:sz w:val="28"/>
                <w:szCs w:val="28"/>
              </w:rPr>
              <w:t>неустойчивый</w:t>
            </w:r>
            <w:proofErr w:type="gramStart"/>
            <w:r w:rsidRPr="00B43795">
              <w:rPr>
                <w:rFonts w:ascii="Times New Roman" w:hAnsi="Times New Roman" w:cs="Times New Roman"/>
                <w:sz w:val="28"/>
                <w:szCs w:val="28"/>
              </w:rPr>
              <w:t>,ч</w:t>
            </w:r>
            <w:proofErr w:type="gramEnd"/>
            <w:r w:rsidRPr="00B43795">
              <w:rPr>
                <w:rFonts w:ascii="Times New Roman" w:hAnsi="Times New Roman" w:cs="Times New Roman"/>
                <w:sz w:val="28"/>
                <w:szCs w:val="28"/>
              </w:rPr>
              <w:t>астое</w:t>
            </w:r>
            <w:proofErr w:type="spellEnd"/>
            <w:r w:rsidRPr="00B43795">
              <w:rPr>
                <w:rFonts w:ascii="Times New Roman" w:hAnsi="Times New Roman" w:cs="Times New Roman"/>
                <w:sz w:val="28"/>
                <w:szCs w:val="28"/>
              </w:rPr>
              <w:t xml:space="preserve"> переключение внимания. Не всегда дослушивает музыкальные произведения до конца, различает жанры музыки(песня, танец, марш), частично делит произведение на части (вступление, заключение, </w:t>
            </w:r>
            <w:proofErr w:type="spellStart"/>
            <w:r w:rsidRPr="00B43795">
              <w:rPr>
                <w:rFonts w:ascii="Times New Roman" w:hAnsi="Times New Roman" w:cs="Times New Roman"/>
                <w:sz w:val="28"/>
                <w:szCs w:val="28"/>
              </w:rPr>
              <w:t>муз.фраза</w:t>
            </w:r>
            <w:proofErr w:type="spellEnd"/>
            <w:r w:rsidRPr="00B43795">
              <w:rPr>
                <w:rFonts w:ascii="Times New Roman" w:hAnsi="Times New Roman" w:cs="Times New Roman"/>
                <w:sz w:val="28"/>
                <w:szCs w:val="28"/>
              </w:rPr>
              <w:t xml:space="preserve">), не всегда определяет инструмент, на котором исполняется </w:t>
            </w:r>
            <w:proofErr w:type="spellStart"/>
            <w:r w:rsidRPr="00B43795">
              <w:rPr>
                <w:rFonts w:ascii="Times New Roman" w:hAnsi="Times New Roman" w:cs="Times New Roman"/>
                <w:sz w:val="28"/>
                <w:szCs w:val="28"/>
              </w:rPr>
              <w:t>произведение</w:t>
            </w:r>
            <w:proofErr w:type="gramStart"/>
            <w:r w:rsidRPr="00B43795">
              <w:rPr>
                <w:rFonts w:ascii="Times New Roman" w:hAnsi="Times New Roman" w:cs="Times New Roman"/>
                <w:sz w:val="28"/>
                <w:szCs w:val="28"/>
              </w:rPr>
              <w:t>.П</w:t>
            </w:r>
            <w:proofErr w:type="gramEnd"/>
            <w:r w:rsidRPr="00B43795">
              <w:rPr>
                <w:rFonts w:ascii="Times New Roman" w:hAnsi="Times New Roman" w:cs="Times New Roman"/>
                <w:sz w:val="28"/>
                <w:szCs w:val="28"/>
              </w:rPr>
              <w:t>роявляет</w:t>
            </w:r>
            <w:proofErr w:type="spellEnd"/>
            <w:r w:rsidRPr="00B43795">
              <w:rPr>
                <w:rFonts w:ascii="Times New Roman" w:hAnsi="Times New Roman" w:cs="Times New Roman"/>
                <w:sz w:val="28"/>
                <w:szCs w:val="28"/>
              </w:rPr>
              <w:t xml:space="preserve"> желание слушать музыку , определяет общее настроение и характер.</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Поверхностный интерес к музыке, ребенок не дослушивает произведения до конца. Не всегда различает жанры музыки (песня, </w:t>
            </w:r>
            <w:proofErr w:type="spellStart"/>
            <w:r w:rsidRPr="00B43795">
              <w:rPr>
                <w:rFonts w:ascii="Times New Roman" w:hAnsi="Times New Roman" w:cs="Times New Roman"/>
                <w:sz w:val="28"/>
                <w:szCs w:val="28"/>
              </w:rPr>
              <w:t>танец</w:t>
            </w:r>
            <w:proofErr w:type="gramStart"/>
            <w:r w:rsidRPr="00B43795">
              <w:rPr>
                <w:rFonts w:ascii="Times New Roman" w:hAnsi="Times New Roman" w:cs="Times New Roman"/>
                <w:sz w:val="28"/>
                <w:szCs w:val="28"/>
              </w:rPr>
              <w:t>,м</w:t>
            </w:r>
            <w:proofErr w:type="gramEnd"/>
            <w:r w:rsidRPr="00B43795">
              <w:rPr>
                <w:rFonts w:ascii="Times New Roman" w:hAnsi="Times New Roman" w:cs="Times New Roman"/>
                <w:sz w:val="28"/>
                <w:szCs w:val="28"/>
              </w:rPr>
              <w:t>арш</w:t>
            </w:r>
            <w:proofErr w:type="spellEnd"/>
            <w:r w:rsidRPr="00B43795">
              <w:rPr>
                <w:rFonts w:ascii="Times New Roman" w:hAnsi="Times New Roman" w:cs="Times New Roman"/>
                <w:sz w:val="28"/>
                <w:szCs w:val="28"/>
              </w:rPr>
              <w:t xml:space="preserve">), не делит произведение на части (вступление, заключение, </w:t>
            </w:r>
            <w:proofErr w:type="spellStart"/>
            <w:r w:rsidRPr="00B43795">
              <w:rPr>
                <w:rFonts w:ascii="Times New Roman" w:hAnsi="Times New Roman" w:cs="Times New Roman"/>
                <w:sz w:val="28"/>
                <w:szCs w:val="28"/>
              </w:rPr>
              <w:t>муз.фраза</w:t>
            </w:r>
            <w:proofErr w:type="spellEnd"/>
            <w:r w:rsidRPr="00B43795">
              <w:rPr>
                <w:rFonts w:ascii="Times New Roman" w:hAnsi="Times New Roman" w:cs="Times New Roman"/>
                <w:sz w:val="28"/>
                <w:szCs w:val="28"/>
              </w:rPr>
              <w:t xml:space="preserve">), не определяет </w:t>
            </w:r>
            <w:proofErr w:type="spellStart"/>
            <w:r w:rsidRPr="00B43795">
              <w:rPr>
                <w:rFonts w:ascii="Times New Roman" w:hAnsi="Times New Roman" w:cs="Times New Roman"/>
                <w:sz w:val="28"/>
                <w:szCs w:val="28"/>
              </w:rPr>
              <w:t>инструент</w:t>
            </w:r>
            <w:proofErr w:type="spellEnd"/>
            <w:r w:rsidRPr="00B43795">
              <w:rPr>
                <w:rFonts w:ascii="Times New Roman" w:hAnsi="Times New Roman" w:cs="Times New Roman"/>
                <w:sz w:val="28"/>
                <w:szCs w:val="28"/>
              </w:rPr>
              <w:t xml:space="preserve"> на котором </w:t>
            </w:r>
            <w:proofErr w:type="spellStart"/>
            <w:r w:rsidRPr="00B43795">
              <w:rPr>
                <w:rFonts w:ascii="Times New Roman" w:hAnsi="Times New Roman" w:cs="Times New Roman"/>
                <w:sz w:val="28"/>
                <w:szCs w:val="28"/>
              </w:rPr>
              <w:t>исполняетсяпроизведение</w:t>
            </w:r>
            <w:proofErr w:type="spellEnd"/>
            <w:r w:rsidRPr="00B43795">
              <w:rPr>
                <w:rFonts w:ascii="Times New Roman" w:hAnsi="Times New Roman" w:cs="Times New Roman"/>
                <w:sz w:val="28"/>
                <w:szCs w:val="28"/>
              </w:rPr>
              <w:t>. Определяет общее настроение и характер произведения.</w:t>
            </w:r>
          </w:p>
        </w:tc>
      </w:tr>
      <w:tr w:rsidR="00341E29" w:rsidRPr="00B43795" w:rsidTr="00835C17">
        <w:trPr>
          <w:trHeight w:val="3398"/>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Пение </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Ребенок поет протяжно, без напряжения, плавно, в удобном </w:t>
            </w:r>
            <w:proofErr w:type="spellStart"/>
            <w:r w:rsidRPr="00B43795">
              <w:rPr>
                <w:rFonts w:ascii="Times New Roman" w:hAnsi="Times New Roman" w:cs="Times New Roman"/>
                <w:sz w:val="28"/>
                <w:szCs w:val="28"/>
              </w:rPr>
              <w:t>диапазоне</w:t>
            </w:r>
            <w:proofErr w:type="gramStart"/>
            <w:r w:rsidRPr="00B43795">
              <w:rPr>
                <w:rFonts w:ascii="Times New Roman" w:hAnsi="Times New Roman" w:cs="Times New Roman"/>
                <w:sz w:val="28"/>
                <w:szCs w:val="28"/>
              </w:rPr>
              <w:t>,ч</w:t>
            </w:r>
            <w:proofErr w:type="gramEnd"/>
            <w:r w:rsidRPr="00B43795">
              <w:rPr>
                <w:rFonts w:ascii="Times New Roman" w:hAnsi="Times New Roman" w:cs="Times New Roman"/>
                <w:sz w:val="28"/>
                <w:szCs w:val="28"/>
              </w:rPr>
              <w:t>етко</w:t>
            </w:r>
            <w:proofErr w:type="spellEnd"/>
            <w:r w:rsidRPr="00B43795">
              <w:rPr>
                <w:rFonts w:ascii="Times New Roman" w:hAnsi="Times New Roman" w:cs="Times New Roman"/>
                <w:sz w:val="28"/>
                <w:szCs w:val="28"/>
              </w:rPr>
              <w:t xml:space="preserve"> произносит слова, старается петь  выразительно, правильно передавая </w:t>
            </w:r>
            <w:proofErr w:type="spellStart"/>
            <w:r w:rsidRPr="00B43795">
              <w:rPr>
                <w:rFonts w:ascii="Times New Roman" w:hAnsi="Times New Roman" w:cs="Times New Roman"/>
                <w:sz w:val="28"/>
                <w:szCs w:val="28"/>
              </w:rPr>
              <w:t>мелодию,своевременно</w:t>
            </w:r>
            <w:proofErr w:type="spellEnd"/>
            <w:r w:rsidRPr="00B43795">
              <w:rPr>
                <w:rFonts w:ascii="Times New Roman" w:hAnsi="Times New Roman" w:cs="Times New Roman"/>
                <w:sz w:val="28"/>
                <w:szCs w:val="28"/>
              </w:rPr>
              <w:t xml:space="preserve"> начинает и заканчивает песню</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Ребенок может сбиваться с ритма</w:t>
            </w:r>
            <w:proofErr w:type="gramStart"/>
            <w:r w:rsidRPr="00B43795">
              <w:rPr>
                <w:rFonts w:ascii="Times New Roman" w:hAnsi="Times New Roman" w:cs="Times New Roman"/>
                <w:sz w:val="28"/>
                <w:szCs w:val="28"/>
              </w:rPr>
              <w:t xml:space="preserve"> ,</w:t>
            </w:r>
            <w:proofErr w:type="gramEnd"/>
            <w:r w:rsidRPr="00B43795">
              <w:rPr>
                <w:rFonts w:ascii="Times New Roman" w:hAnsi="Times New Roman" w:cs="Times New Roman"/>
                <w:sz w:val="28"/>
                <w:szCs w:val="28"/>
              </w:rPr>
              <w:t xml:space="preserve"> частично </w:t>
            </w:r>
            <w:proofErr w:type="spellStart"/>
            <w:r w:rsidRPr="00B43795">
              <w:rPr>
                <w:rFonts w:ascii="Times New Roman" w:hAnsi="Times New Roman" w:cs="Times New Roman"/>
                <w:sz w:val="28"/>
                <w:szCs w:val="28"/>
              </w:rPr>
              <w:t>пропевает</w:t>
            </w:r>
            <w:proofErr w:type="spellEnd"/>
            <w:r w:rsidRPr="00B43795">
              <w:rPr>
                <w:rFonts w:ascii="Times New Roman" w:hAnsi="Times New Roman" w:cs="Times New Roman"/>
                <w:sz w:val="28"/>
                <w:szCs w:val="28"/>
              </w:rPr>
              <w:t xml:space="preserve"> мелодии. Старается петь выразительно </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Ребенок не </w:t>
            </w:r>
            <w:proofErr w:type="spellStart"/>
            <w:r w:rsidRPr="00B43795">
              <w:rPr>
                <w:rFonts w:ascii="Times New Roman" w:hAnsi="Times New Roman" w:cs="Times New Roman"/>
                <w:sz w:val="28"/>
                <w:szCs w:val="28"/>
              </w:rPr>
              <w:t>пропевает</w:t>
            </w:r>
            <w:proofErr w:type="spellEnd"/>
            <w:r w:rsidRPr="00B43795">
              <w:rPr>
                <w:rFonts w:ascii="Times New Roman" w:hAnsi="Times New Roman" w:cs="Times New Roman"/>
                <w:sz w:val="28"/>
                <w:szCs w:val="28"/>
              </w:rPr>
              <w:t xml:space="preserve"> мелодии, сбивается с ритма. Интерес к пению поверхностный. Начинает  и заканчивает песню не своевременно</w:t>
            </w:r>
          </w:p>
        </w:tc>
      </w:tr>
      <w:tr w:rsidR="00341E29" w:rsidRPr="00B43795" w:rsidTr="00835C17">
        <w:trPr>
          <w:trHeight w:val="3533"/>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lastRenderedPageBreak/>
              <w:t xml:space="preserve">Игра на </w:t>
            </w:r>
            <w:proofErr w:type="spellStart"/>
            <w:r w:rsidRPr="00B43795">
              <w:rPr>
                <w:rFonts w:ascii="Times New Roman" w:hAnsi="Times New Roman" w:cs="Times New Roman"/>
                <w:sz w:val="28"/>
                <w:szCs w:val="28"/>
              </w:rPr>
              <w:t>дет</w:t>
            </w:r>
            <w:proofErr w:type="gramStart"/>
            <w:r w:rsidRPr="00B43795">
              <w:rPr>
                <w:rFonts w:ascii="Times New Roman" w:hAnsi="Times New Roman" w:cs="Times New Roman"/>
                <w:sz w:val="28"/>
                <w:szCs w:val="28"/>
              </w:rPr>
              <w:t>.м</w:t>
            </w:r>
            <w:proofErr w:type="gramEnd"/>
            <w:r w:rsidRPr="00B43795">
              <w:rPr>
                <w:rFonts w:ascii="Times New Roman" w:hAnsi="Times New Roman" w:cs="Times New Roman"/>
                <w:sz w:val="28"/>
                <w:szCs w:val="28"/>
              </w:rPr>
              <w:t>узыкальных</w:t>
            </w:r>
            <w:proofErr w:type="spellEnd"/>
            <w:r w:rsidRPr="00B43795">
              <w:rPr>
                <w:rFonts w:ascii="Times New Roman" w:hAnsi="Times New Roman" w:cs="Times New Roman"/>
                <w:sz w:val="28"/>
                <w:szCs w:val="28"/>
              </w:rPr>
              <w:t xml:space="preserve"> инструментах</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Умеет играть мелодии на металлофоне и других </w:t>
            </w:r>
            <w:proofErr w:type="gramStart"/>
            <w:r w:rsidRPr="00B43795">
              <w:rPr>
                <w:rFonts w:ascii="Times New Roman" w:hAnsi="Times New Roman" w:cs="Times New Roman"/>
                <w:sz w:val="28"/>
                <w:szCs w:val="28"/>
              </w:rPr>
              <w:t>детский</w:t>
            </w:r>
            <w:proofErr w:type="gramEnd"/>
            <w:r w:rsidRPr="00B43795">
              <w:rPr>
                <w:rFonts w:ascii="Times New Roman" w:hAnsi="Times New Roman" w:cs="Times New Roman"/>
                <w:sz w:val="28"/>
                <w:szCs w:val="28"/>
              </w:rPr>
              <w:t xml:space="preserve"> муз инструментах по одному и в небольшой группе детей. Проявляет желание и интерес к изучению музыкальных инструментов</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Плохо играет мелодии на металлофоне и других детских музыкальных </w:t>
            </w:r>
            <w:proofErr w:type="spellStart"/>
            <w:r w:rsidRPr="00B43795">
              <w:rPr>
                <w:rFonts w:ascii="Times New Roman" w:hAnsi="Times New Roman" w:cs="Times New Roman"/>
                <w:sz w:val="28"/>
                <w:szCs w:val="28"/>
              </w:rPr>
              <w:t>инструментах</w:t>
            </w:r>
            <w:proofErr w:type="gramStart"/>
            <w:r w:rsidRPr="00B43795">
              <w:rPr>
                <w:rFonts w:ascii="Times New Roman" w:hAnsi="Times New Roman" w:cs="Times New Roman"/>
                <w:sz w:val="28"/>
                <w:szCs w:val="28"/>
              </w:rPr>
              <w:t>.П</w:t>
            </w:r>
            <w:proofErr w:type="gramEnd"/>
            <w:r w:rsidRPr="00B43795">
              <w:rPr>
                <w:rFonts w:ascii="Times New Roman" w:hAnsi="Times New Roman" w:cs="Times New Roman"/>
                <w:sz w:val="28"/>
                <w:szCs w:val="28"/>
              </w:rPr>
              <w:t>роявляет</w:t>
            </w:r>
            <w:proofErr w:type="spellEnd"/>
            <w:r w:rsidRPr="00B43795">
              <w:rPr>
                <w:rFonts w:ascii="Times New Roman" w:hAnsi="Times New Roman" w:cs="Times New Roman"/>
                <w:sz w:val="28"/>
                <w:szCs w:val="28"/>
              </w:rPr>
              <w:t xml:space="preserve"> желание и интерес к изучению музыкальных инструментов.</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Не играет на металлофоне и других детских музыкальных инструментах. Не проявляет желание и интерес к изучению музыкальных инструментов.</w:t>
            </w:r>
          </w:p>
        </w:tc>
      </w:tr>
      <w:tr w:rsidR="00341E29" w:rsidRPr="00B43795" w:rsidTr="00835C17">
        <w:trPr>
          <w:trHeight w:val="4951"/>
        </w:trPr>
        <w:tc>
          <w:tcPr>
            <w:tcW w:w="205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Танцевально-игровое творчество </w:t>
            </w:r>
          </w:p>
        </w:tc>
        <w:tc>
          <w:tcPr>
            <w:tcW w:w="1950"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Ребенок концентрируется на творческих, созидательных задачах, комбинирует известные движения на новый танец, пытается импровизировать и создавать новые мелодии. Участвует в коллективных играх, </w:t>
            </w:r>
            <w:proofErr w:type="gramStart"/>
            <w:r w:rsidRPr="00B43795">
              <w:rPr>
                <w:rFonts w:ascii="Times New Roman" w:hAnsi="Times New Roman" w:cs="Times New Roman"/>
                <w:sz w:val="28"/>
                <w:szCs w:val="28"/>
              </w:rPr>
              <w:t>активен</w:t>
            </w:r>
            <w:proofErr w:type="gramEnd"/>
            <w:r w:rsidRPr="00B43795">
              <w:rPr>
                <w:rFonts w:ascii="Times New Roman" w:hAnsi="Times New Roman" w:cs="Times New Roman"/>
                <w:sz w:val="28"/>
                <w:szCs w:val="28"/>
              </w:rPr>
              <w:t xml:space="preserve"> в процессе игры. Придумывает варианты образных движений в играх и хороводах</w:t>
            </w:r>
          </w:p>
        </w:tc>
        <w:tc>
          <w:tcPr>
            <w:tcW w:w="19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Ребенок эмоционально отзывчив, имеет интерес к импровизации, желание включиться в нее. В выполнении заданий требуется помощь. Частично </w:t>
            </w:r>
            <w:proofErr w:type="spellStart"/>
            <w:r w:rsidRPr="00B43795">
              <w:rPr>
                <w:rFonts w:ascii="Times New Roman" w:hAnsi="Times New Roman" w:cs="Times New Roman"/>
                <w:sz w:val="28"/>
                <w:szCs w:val="28"/>
              </w:rPr>
              <w:t>учавствует</w:t>
            </w:r>
            <w:proofErr w:type="spellEnd"/>
            <w:r w:rsidRPr="00B43795">
              <w:rPr>
                <w:rFonts w:ascii="Times New Roman" w:hAnsi="Times New Roman" w:cs="Times New Roman"/>
                <w:sz w:val="28"/>
                <w:szCs w:val="28"/>
              </w:rPr>
              <w:t xml:space="preserve"> в коллективных играх</w:t>
            </w:r>
          </w:p>
        </w:tc>
        <w:tc>
          <w:tcPr>
            <w:tcW w:w="2865" w:type="dxa"/>
          </w:tcPr>
          <w:p w:rsidR="00341E29" w:rsidRPr="00B43795" w:rsidRDefault="008B5720" w:rsidP="00835C17">
            <w:pPr>
              <w:spacing w:after="0" w:line="240" w:lineRule="auto"/>
              <w:contextualSpacing/>
              <w:rPr>
                <w:rFonts w:ascii="Times New Roman" w:hAnsi="Times New Roman" w:cs="Times New Roman"/>
                <w:sz w:val="28"/>
                <w:szCs w:val="28"/>
              </w:rPr>
            </w:pPr>
            <w:r w:rsidRPr="00B43795">
              <w:rPr>
                <w:rFonts w:ascii="Times New Roman" w:hAnsi="Times New Roman" w:cs="Times New Roman"/>
                <w:sz w:val="28"/>
                <w:szCs w:val="28"/>
              </w:rPr>
              <w:t xml:space="preserve">Ребенок не эмоционален, не имеет интерес, не включается в творческую деятельность, не желает </w:t>
            </w:r>
            <w:proofErr w:type="spellStart"/>
            <w:r w:rsidRPr="00B43795">
              <w:rPr>
                <w:rFonts w:ascii="Times New Roman" w:hAnsi="Times New Roman" w:cs="Times New Roman"/>
                <w:sz w:val="28"/>
                <w:szCs w:val="28"/>
              </w:rPr>
              <w:t>учасвтвовать</w:t>
            </w:r>
            <w:proofErr w:type="spellEnd"/>
            <w:r w:rsidRPr="00B43795">
              <w:rPr>
                <w:rFonts w:ascii="Times New Roman" w:hAnsi="Times New Roman" w:cs="Times New Roman"/>
                <w:sz w:val="28"/>
                <w:szCs w:val="28"/>
              </w:rPr>
              <w:t xml:space="preserve"> в коллективных играх.</w:t>
            </w:r>
          </w:p>
        </w:tc>
      </w:tr>
    </w:tbl>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tbl>
      <w:tblPr>
        <w:tblStyle w:val="af9"/>
        <w:tblW w:w="0" w:type="auto"/>
        <w:tblInd w:w="-743" w:type="dxa"/>
        <w:tblLayout w:type="fixed"/>
        <w:tblLook w:val="04A0" w:firstRow="1" w:lastRow="0" w:firstColumn="1" w:lastColumn="0" w:noHBand="0" w:noVBand="1"/>
      </w:tblPr>
      <w:tblGrid>
        <w:gridCol w:w="851"/>
        <w:gridCol w:w="1843"/>
        <w:gridCol w:w="1134"/>
        <w:gridCol w:w="1276"/>
        <w:gridCol w:w="850"/>
        <w:gridCol w:w="1276"/>
        <w:gridCol w:w="851"/>
        <w:gridCol w:w="1386"/>
        <w:gridCol w:w="847"/>
      </w:tblGrid>
      <w:tr w:rsidR="00341E29" w:rsidRPr="00B43795" w:rsidTr="00B43795">
        <w:trPr>
          <w:trHeight w:val="915"/>
        </w:trPr>
        <w:tc>
          <w:tcPr>
            <w:tcW w:w="851" w:type="dxa"/>
            <w:vMerge w:val="restart"/>
          </w:tcPr>
          <w:p w:rsidR="00341E29" w:rsidRPr="00B43795" w:rsidRDefault="008B5720">
            <w:pPr>
              <w:rPr>
                <w:rFonts w:ascii="Times New Roman" w:hAnsi="Times New Roman" w:cs="Times New Roman"/>
                <w:sz w:val="28"/>
                <w:szCs w:val="28"/>
              </w:rPr>
            </w:pPr>
            <w:proofErr w:type="spellStart"/>
            <w:r w:rsidRPr="00B43795">
              <w:rPr>
                <w:rFonts w:ascii="Times New Roman" w:hAnsi="Times New Roman" w:cs="Times New Roman"/>
                <w:sz w:val="28"/>
                <w:szCs w:val="28"/>
              </w:rPr>
              <w:lastRenderedPageBreak/>
              <w:t>фио</w:t>
            </w:r>
            <w:proofErr w:type="spellEnd"/>
          </w:p>
        </w:tc>
        <w:tc>
          <w:tcPr>
            <w:tcW w:w="2977" w:type="dxa"/>
            <w:gridSpan w:val="2"/>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Музыкально-ритмические движения</w:t>
            </w:r>
          </w:p>
          <w:p w:rsidR="00341E29" w:rsidRPr="00B43795" w:rsidRDefault="00341E29">
            <w:pPr>
              <w:rPr>
                <w:rFonts w:ascii="Times New Roman" w:hAnsi="Times New Roman" w:cs="Times New Roman"/>
                <w:sz w:val="28"/>
                <w:szCs w:val="28"/>
              </w:rPr>
            </w:pPr>
          </w:p>
        </w:tc>
        <w:tc>
          <w:tcPr>
            <w:tcW w:w="2126" w:type="dxa"/>
            <w:gridSpan w:val="2"/>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восприятие</w:t>
            </w:r>
          </w:p>
        </w:tc>
        <w:tc>
          <w:tcPr>
            <w:tcW w:w="2127" w:type="dxa"/>
            <w:gridSpan w:val="2"/>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 xml:space="preserve">Пение </w:t>
            </w:r>
          </w:p>
        </w:tc>
        <w:tc>
          <w:tcPr>
            <w:tcW w:w="2233" w:type="dxa"/>
            <w:gridSpan w:val="2"/>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Творческая деятельность</w:t>
            </w:r>
          </w:p>
        </w:tc>
      </w:tr>
      <w:tr w:rsidR="00341E29" w:rsidRPr="00B43795" w:rsidTr="00B43795">
        <w:trPr>
          <w:trHeight w:val="420"/>
        </w:trPr>
        <w:tc>
          <w:tcPr>
            <w:tcW w:w="851" w:type="dxa"/>
            <w:vMerge/>
          </w:tcPr>
          <w:p w:rsidR="00341E29" w:rsidRPr="00B43795" w:rsidRDefault="00341E29">
            <w:pPr>
              <w:rPr>
                <w:rFonts w:ascii="Times New Roman" w:hAnsi="Times New Roman" w:cs="Times New Roman"/>
                <w:sz w:val="28"/>
                <w:szCs w:val="28"/>
              </w:rPr>
            </w:pPr>
          </w:p>
        </w:tc>
        <w:tc>
          <w:tcPr>
            <w:tcW w:w="1843" w:type="dxa"/>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сентябрь</w:t>
            </w:r>
          </w:p>
        </w:tc>
        <w:tc>
          <w:tcPr>
            <w:tcW w:w="1134" w:type="dxa"/>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май</w:t>
            </w:r>
          </w:p>
        </w:tc>
        <w:tc>
          <w:tcPr>
            <w:tcW w:w="1276" w:type="dxa"/>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сентябрь</w:t>
            </w:r>
          </w:p>
        </w:tc>
        <w:tc>
          <w:tcPr>
            <w:tcW w:w="850" w:type="dxa"/>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май</w:t>
            </w:r>
          </w:p>
        </w:tc>
        <w:tc>
          <w:tcPr>
            <w:tcW w:w="1276" w:type="dxa"/>
            <w:tcBorders>
              <w:bottom w:val="single" w:sz="4" w:space="0" w:color="auto"/>
            </w:tcBorders>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сентябрь</w:t>
            </w:r>
          </w:p>
        </w:tc>
        <w:tc>
          <w:tcPr>
            <w:tcW w:w="851" w:type="dxa"/>
            <w:tcBorders>
              <w:bottom w:val="single" w:sz="4" w:space="0" w:color="auto"/>
            </w:tcBorders>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май</w:t>
            </w:r>
          </w:p>
        </w:tc>
        <w:tc>
          <w:tcPr>
            <w:tcW w:w="1386" w:type="dxa"/>
            <w:tcBorders>
              <w:bottom w:val="single" w:sz="4" w:space="0" w:color="auto"/>
            </w:tcBorders>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сентябрь</w:t>
            </w:r>
          </w:p>
        </w:tc>
        <w:tc>
          <w:tcPr>
            <w:tcW w:w="847" w:type="dxa"/>
          </w:tcPr>
          <w:p w:rsidR="00341E29" w:rsidRPr="00B43795" w:rsidRDefault="008B5720">
            <w:pPr>
              <w:rPr>
                <w:rFonts w:ascii="Times New Roman" w:hAnsi="Times New Roman" w:cs="Times New Roman"/>
                <w:sz w:val="28"/>
                <w:szCs w:val="28"/>
              </w:rPr>
            </w:pPr>
            <w:r w:rsidRPr="00B43795">
              <w:rPr>
                <w:rFonts w:ascii="Times New Roman" w:hAnsi="Times New Roman" w:cs="Times New Roman"/>
                <w:sz w:val="28"/>
                <w:szCs w:val="28"/>
              </w:rPr>
              <w:t>май</w:t>
            </w: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 </w:t>
            </w:r>
          </w:p>
        </w:tc>
        <w:tc>
          <w:tcPr>
            <w:tcW w:w="1843" w:type="dxa"/>
            <w:shd w:val="clear" w:color="auto" w:fill="4BACC6" w:themeFill="accent5"/>
          </w:tcPr>
          <w:p w:rsidR="00341E29" w:rsidRPr="00B43795" w:rsidRDefault="00341E29">
            <w:pPr>
              <w:rPr>
                <w:rFonts w:ascii="Times New Roman" w:hAnsi="Times New Roman" w:cs="Times New Roman"/>
                <w:color w:val="FF0000"/>
                <w:sz w:val="28"/>
                <w:szCs w:val="28"/>
                <w:highlight w:val="yellow"/>
              </w:rPr>
            </w:pPr>
          </w:p>
        </w:tc>
        <w:tc>
          <w:tcPr>
            <w:tcW w:w="1134"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highlight w:val="yellow"/>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 </w:t>
            </w:r>
          </w:p>
        </w:tc>
        <w:tc>
          <w:tcPr>
            <w:tcW w:w="1843" w:type="dxa"/>
            <w:shd w:val="clear" w:color="auto" w:fill="C0504D" w:themeFill="accent2"/>
          </w:tcPr>
          <w:p w:rsidR="00341E29" w:rsidRPr="00B43795" w:rsidRDefault="00341E29">
            <w:pPr>
              <w:rPr>
                <w:rFonts w:ascii="Times New Roman" w:hAnsi="Times New Roman" w:cs="Times New Roman"/>
                <w:sz w:val="28"/>
                <w:szCs w:val="28"/>
                <w:highlight w:val="yellow"/>
              </w:rPr>
            </w:pPr>
          </w:p>
        </w:tc>
        <w:tc>
          <w:tcPr>
            <w:tcW w:w="1134"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highlight w:val="yellow"/>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3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4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5 </w:t>
            </w:r>
          </w:p>
        </w:tc>
        <w:tc>
          <w:tcPr>
            <w:tcW w:w="1843"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6 </w:t>
            </w:r>
          </w:p>
        </w:tc>
        <w:tc>
          <w:tcPr>
            <w:tcW w:w="1843" w:type="dxa"/>
            <w:shd w:val="clear" w:color="auto" w:fill="9BBB59" w:themeFill="accent3"/>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7 </w:t>
            </w:r>
          </w:p>
        </w:tc>
        <w:tc>
          <w:tcPr>
            <w:tcW w:w="1843"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8 </w:t>
            </w:r>
          </w:p>
        </w:tc>
        <w:tc>
          <w:tcPr>
            <w:tcW w:w="1843"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highlight w:val="yellow"/>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highlight w:val="yellow"/>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9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10 </w:t>
            </w:r>
          </w:p>
        </w:tc>
        <w:tc>
          <w:tcPr>
            <w:tcW w:w="1843"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C0504D" w:themeFill="accent2"/>
          </w:tcPr>
          <w:p w:rsidR="00341E29" w:rsidRPr="00B43795" w:rsidRDefault="00341E29">
            <w:pPr>
              <w:rPr>
                <w:rFonts w:ascii="Times New Roman" w:hAnsi="Times New Roman" w:cs="Times New Roman"/>
                <w:sz w:val="28"/>
                <w:szCs w:val="28"/>
              </w:rPr>
            </w:pPr>
          </w:p>
        </w:tc>
        <w:tc>
          <w:tcPr>
            <w:tcW w:w="1386" w:type="dxa"/>
            <w:shd w:val="clear" w:color="auto" w:fill="C0504D" w:themeFill="accent2"/>
          </w:tcPr>
          <w:p w:rsidR="00341E29" w:rsidRPr="00B43795" w:rsidRDefault="00341E29">
            <w:pPr>
              <w:rPr>
                <w:rFonts w:ascii="Times New Roman" w:hAnsi="Times New Roman" w:cs="Times New Roman"/>
                <w:sz w:val="28"/>
                <w:szCs w:val="28"/>
              </w:rPr>
            </w:pPr>
          </w:p>
        </w:tc>
        <w:tc>
          <w:tcPr>
            <w:tcW w:w="847" w:type="dxa"/>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11 </w:t>
            </w:r>
          </w:p>
        </w:tc>
        <w:tc>
          <w:tcPr>
            <w:tcW w:w="1843" w:type="dxa"/>
            <w:shd w:val="clear" w:color="auto" w:fill="9BBB59" w:themeFill="accent3"/>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C0504D" w:themeFill="accent2"/>
          </w:tcPr>
          <w:p w:rsidR="00341E29" w:rsidRPr="00B43795" w:rsidRDefault="00341E29">
            <w:pPr>
              <w:rPr>
                <w:rFonts w:ascii="Times New Roman" w:hAnsi="Times New Roman" w:cs="Times New Roman"/>
                <w:sz w:val="28"/>
                <w:szCs w:val="28"/>
              </w:rPr>
            </w:pPr>
          </w:p>
        </w:tc>
        <w:tc>
          <w:tcPr>
            <w:tcW w:w="1386" w:type="dxa"/>
            <w:shd w:val="clear" w:color="auto" w:fill="C0504D" w:themeFill="accent2"/>
          </w:tcPr>
          <w:p w:rsidR="00341E29" w:rsidRPr="00B43795" w:rsidRDefault="00341E29">
            <w:pPr>
              <w:rPr>
                <w:rFonts w:ascii="Times New Roman" w:hAnsi="Times New Roman" w:cs="Times New Roman"/>
                <w:sz w:val="28"/>
                <w:szCs w:val="28"/>
              </w:rPr>
            </w:pPr>
          </w:p>
        </w:tc>
        <w:tc>
          <w:tcPr>
            <w:tcW w:w="847" w:type="dxa"/>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12 </w:t>
            </w:r>
          </w:p>
        </w:tc>
        <w:tc>
          <w:tcPr>
            <w:tcW w:w="1843"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13 </w:t>
            </w:r>
          </w:p>
        </w:tc>
        <w:tc>
          <w:tcPr>
            <w:tcW w:w="1843" w:type="dxa"/>
            <w:shd w:val="clear" w:color="auto" w:fill="4F81BD" w:themeFill="accent1"/>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1" w:type="dxa"/>
            <w:shd w:val="clear" w:color="auto" w:fill="9BBB59" w:themeFill="accent3"/>
          </w:tcPr>
          <w:p w:rsidR="00341E29" w:rsidRPr="00B43795" w:rsidRDefault="00341E29">
            <w:pPr>
              <w:rPr>
                <w:rFonts w:ascii="Times New Roman" w:hAnsi="Times New Roman" w:cs="Times New Roman"/>
                <w:sz w:val="28"/>
                <w:szCs w:val="28"/>
              </w:rPr>
            </w:pPr>
          </w:p>
        </w:tc>
        <w:tc>
          <w:tcPr>
            <w:tcW w:w="1386" w:type="dxa"/>
            <w:shd w:val="clear" w:color="auto" w:fill="C0504D" w:themeFill="accent2"/>
          </w:tcPr>
          <w:p w:rsidR="00341E29" w:rsidRPr="00B43795" w:rsidRDefault="00341E29">
            <w:pPr>
              <w:rPr>
                <w:rFonts w:ascii="Times New Roman" w:hAnsi="Times New Roman" w:cs="Times New Roman"/>
                <w:sz w:val="28"/>
                <w:szCs w:val="28"/>
              </w:rPr>
            </w:pPr>
          </w:p>
        </w:tc>
        <w:tc>
          <w:tcPr>
            <w:tcW w:w="847" w:type="dxa"/>
            <w:shd w:val="clear" w:color="auto" w:fill="C0504D" w:themeFill="accent2"/>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14 </w:t>
            </w:r>
          </w:p>
        </w:tc>
        <w:tc>
          <w:tcPr>
            <w:tcW w:w="1843"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1" w:type="dxa"/>
            <w:shd w:val="clear" w:color="auto" w:fill="9BBB59" w:themeFill="accent3"/>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15 </w:t>
            </w:r>
          </w:p>
        </w:tc>
        <w:tc>
          <w:tcPr>
            <w:tcW w:w="1843"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16 </w:t>
            </w:r>
          </w:p>
        </w:tc>
        <w:tc>
          <w:tcPr>
            <w:tcW w:w="1843" w:type="dxa"/>
            <w:shd w:val="clear" w:color="auto" w:fill="4F81BD" w:themeFill="accent1"/>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17 </w:t>
            </w:r>
          </w:p>
        </w:tc>
        <w:tc>
          <w:tcPr>
            <w:tcW w:w="1843" w:type="dxa"/>
            <w:shd w:val="clear" w:color="auto" w:fill="4F81BD" w:themeFill="accent1"/>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18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19 </w:t>
            </w:r>
          </w:p>
        </w:tc>
        <w:tc>
          <w:tcPr>
            <w:tcW w:w="1843"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20 </w:t>
            </w:r>
          </w:p>
        </w:tc>
        <w:tc>
          <w:tcPr>
            <w:tcW w:w="1843" w:type="dxa"/>
            <w:shd w:val="clear" w:color="auto" w:fill="auto"/>
          </w:tcPr>
          <w:p w:rsidR="00341E29" w:rsidRPr="00B43795" w:rsidRDefault="00341E29">
            <w:pPr>
              <w:rPr>
                <w:rFonts w:ascii="Times New Roman" w:hAnsi="Times New Roman" w:cs="Times New Roman"/>
                <w:sz w:val="28"/>
                <w:szCs w:val="28"/>
              </w:rPr>
            </w:pPr>
          </w:p>
        </w:tc>
        <w:tc>
          <w:tcPr>
            <w:tcW w:w="1134" w:type="dxa"/>
            <w:shd w:val="clear" w:color="auto" w:fill="auto"/>
          </w:tcPr>
          <w:p w:rsidR="00341E29" w:rsidRPr="00B43795" w:rsidRDefault="00341E29">
            <w:pPr>
              <w:rPr>
                <w:rFonts w:ascii="Times New Roman" w:hAnsi="Times New Roman" w:cs="Times New Roman"/>
                <w:sz w:val="28"/>
                <w:szCs w:val="28"/>
              </w:rPr>
            </w:pPr>
          </w:p>
        </w:tc>
        <w:tc>
          <w:tcPr>
            <w:tcW w:w="1276" w:type="dxa"/>
            <w:shd w:val="clear" w:color="auto" w:fill="auto"/>
          </w:tcPr>
          <w:p w:rsidR="00341E29" w:rsidRPr="00B43795" w:rsidRDefault="00341E29">
            <w:pPr>
              <w:rPr>
                <w:rFonts w:ascii="Times New Roman" w:hAnsi="Times New Roman" w:cs="Times New Roman"/>
                <w:sz w:val="28"/>
                <w:szCs w:val="28"/>
              </w:rPr>
            </w:pPr>
          </w:p>
        </w:tc>
        <w:tc>
          <w:tcPr>
            <w:tcW w:w="850" w:type="dxa"/>
            <w:shd w:val="clear" w:color="auto" w:fill="auto"/>
          </w:tcPr>
          <w:p w:rsidR="00341E29" w:rsidRPr="00B43795" w:rsidRDefault="00341E29">
            <w:pPr>
              <w:rPr>
                <w:rFonts w:ascii="Times New Roman" w:hAnsi="Times New Roman" w:cs="Times New Roman"/>
                <w:sz w:val="28"/>
                <w:szCs w:val="28"/>
              </w:rPr>
            </w:pPr>
          </w:p>
        </w:tc>
        <w:tc>
          <w:tcPr>
            <w:tcW w:w="1276" w:type="dxa"/>
            <w:shd w:val="clear" w:color="auto" w:fill="auto"/>
          </w:tcPr>
          <w:p w:rsidR="00341E29" w:rsidRPr="00B43795" w:rsidRDefault="00341E29">
            <w:pPr>
              <w:rPr>
                <w:rFonts w:ascii="Times New Roman" w:hAnsi="Times New Roman" w:cs="Times New Roman"/>
                <w:sz w:val="28"/>
                <w:szCs w:val="28"/>
              </w:rPr>
            </w:pPr>
          </w:p>
        </w:tc>
        <w:tc>
          <w:tcPr>
            <w:tcW w:w="851" w:type="dxa"/>
            <w:shd w:val="clear" w:color="auto" w:fill="auto"/>
          </w:tcPr>
          <w:p w:rsidR="00341E29" w:rsidRPr="00B43795" w:rsidRDefault="00341E29">
            <w:pPr>
              <w:rPr>
                <w:rFonts w:ascii="Times New Roman" w:hAnsi="Times New Roman" w:cs="Times New Roman"/>
                <w:sz w:val="28"/>
                <w:szCs w:val="28"/>
              </w:rPr>
            </w:pPr>
          </w:p>
        </w:tc>
        <w:tc>
          <w:tcPr>
            <w:tcW w:w="1386" w:type="dxa"/>
            <w:shd w:val="clear" w:color="auto" w:fill="auto"/>
          </w:tcPr>
          <w:p w:rsidR="00341E29" w:rsidRPr="00B43795" w:rsidRDefault="00341E29">
            <w:pPr>
              <w:rPr>
                <w:rFonts w:ascii="Times New Roman" w:hAnsi="Times New Roman" w:cs="Times New Roman"/>
                <w:sz w:val="28"/>
                <w:szCs w:val="28"/>
              </w:rPr>
            </w:pPr>
          </w:p>
        </w:tc>
        <w:tc>
          <w:tcPr>
            <w:tcW w:w="847" w:type="dxa"/>
            <w:shd w:val="clear" w:color="auto" w:fill="auto"/>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21 </w:t>
            </w:r>
          </w:p>
        </w:tc>
        <w:tc>
          <w:tcPr>
            <w:tcW w:w="1843" w:type="dxa"/>
            <w:shd w:val="clear" w:color="auto" w:fill="9BBB59" w:themeFill="accent3"/>
          </w:tcPr>
          <w:p w:rsidR="00341E29" w:rsidRPr="00B43795" w:rsidRDefault="00341E29">
            <w:pPr>
              <w:rPr>
                <w:rFonts w:ascii="Times New Roman" w:hAnsi="Times New Roman" w:cs="Times New Roman"/>
                <w:sz w:val="28"/>
                <w:szCs w:val="28"/>
              </w:rPr>
            </w:pPr>
          </w:p>
        </w:tc>
        <w:tc>
          <w:tcPr>
            <w:tcW w:w="1134"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0"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C0504D" w:themeFill="accent2"/>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B5720" w:rsidP="00B43795">
            <w:pPr>
              <w:rPr>
                <w:rFonts w:ascii="Times New Roman" w:hAnsi="Times New Roman" w:cs="Times New Roman"/>
                <w:sz w:val="28"/>
                <w:szCs w:val="28"/>
              </w:rPr>
            </w:pPr>
            <w:r w:rsidRPr="00B43795">
              <w:rPr>
                <w:rFonts w:ascii="Times New Roman" w:hAnsi="Times New Roman" w:cs="Times New Roman"/>
                <w:sz w:val="28"/>
                <w:szCs w:val="28"/>
              </w:rPr>
              <w:t xml:space="preserve">22 </w:t>
            </w:r>
          </w:p>
        </w:tc>
        <w:tc>
          <w:tcPr>
            <w:tcW w:w="1843"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9BBB59" w:themeFill="accent3"/>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23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0" w:type="dxa"/>
            <w:shd w:val="clear" w:color="auto" w:fill="4F81BD" w:themeFill="accent1"/>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C0504D" w:themeFill="accent2"/>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24 </w:t>
            </w:r>
            <w:r w:rsidR="008B5720" w:rsidRPr="00B43795">
              <w:rPr>
                <w:rFonts w:ascii="Times New Roman" w:hAnsi="Times New Roman" w:cs="Times New Roman"/>
                <w:sz w:val="28"/>
                <w:szCs w:val="28"/>
              </w:rPr>
              <w:t xml:space="preserve">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25 </w:t>
            </w:r>
          </w:p>
        </w:tc>
        <w:tc>
          <w:tcPr>
            <w:tcW w:w="1843" w:type="dxa"/>
            <w:tcBorders>
              <w:bottom w:val="single" w:sz="4" w:space="0" w:color="auto"/>
            </w:tcBorders>
            <w:shd w:val="clear" w:color="auto" w:fill="4F81BD" w:themeFill="accent1"/>
          </w:tcPr>
          <w:p w:rsidR="00341E29" w:rsidRPr="00B43795" w:rsidRDefault="00341E29">
            <w:pPr>
              <w:rPr>
                <w:rFonts w:ascii="Times New Roman" w:hAnsi="Times New Roman" w:cs="Times New Roman"/>
                <w:sz w:val="28"/>
                <w:szCs w:val="28"/>
              </w:rPr>
            </w:pPr>
          </w:p>
        </w:tc>
        <w:tc>
          <w:tcPr>
            <w:tcW w:w="1134"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0"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27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51"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1386" w:type="dxa"/>
            <w:tcBorders>
              <w:bottom w:val="single" w:sz="4" w:space="0" w:color="auto"/>
            </w:tcBorders>
            <w:shd w:val="clear" w:color="auto" w:fill="C0504D" w:themeFill="accent2"/>
          </w:tcPr>
          <w:p w:rsidR="00341E29" w:rsidRPr="00B43795" w:rsidRDefault="00341E29">
            <w:pPr>
              <w:rPr>
                <w:rFonts w:ascii="Times New Roman" w:hAnsi="Times New Roman" w:cs="Times New Roman"/>
                <w:sz w:val="28"/>
                <w:szCs w:val="28"/>
              </w:rPr>
            </w:pPr>
          </w:p>
        </w:tc>
        <w:tc>
          <w:tcPr>
            <w:tcW w:w="847" w:type="dxa"/>
            <w:tcBorders>
              <w:bottom w:val="single" w:sz="4" w:space="0" w:color="auto"/>
            </w:tcBorders>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26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0"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C0504D" w:themeFill="accent2"/>
          </w:tcPr>
          <w:p w:rsidR="00341E29" w:rsidRPr="00B43795" w:rsidRDefault="00341E29">
            <w:pPr>
              <w:rPr>
                <w:rFonts w:ascii="Times New Roman" w:hAnsi="Times New Roman" w:cs="Times New Roman"/>
                <w:sz w:val="28"/>
                <w:szCs w:val="28"/>
              </w:rPr>
            </w:pPr>
          </w:p>
        </w:tc>
        <w:tc>
          <w:tcPr>
            <w:tcW w:w="851" w:type="dxa"/>
            <w:shd w:val="clear" w:color="auto" w:fill="C0504D" w:themeFill="accent2"/>
          </w:tcPr>
          <w:p w:rsidR="00341E29" w:rsidRPr="00B43795" w:rsidRDefault="00341E29">
            <w:pPr>
              <w:rPr>
                <w:rFonts w:ascii="Times New Roman" w:hAnsi="Times New Roman" w:cs="Times New Roman"/>
                <w:sz w:val="28"/>
                <w:szCs w:val="28"/>
              </w:rPr>
            </w:pPr>
          </w:p>
        </w:tc>
        <w:tc>
          <w:tcPr>
            <w:tcW w:w="1386" w:type="dxa"/>
            <w:shd w:val="clear" w:color="auto" w:fill="C0504D" w:themeFill="accent2"/>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27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r w:rsidR="00341E29" w:rsidRPr="00B43795" w:rsidTr="00B43795">
        <w:tc>
          <w:tcPr>
            <w:tcW w:w="851" w:type="dxa"/>
          </w:tcPr>
          <w:p w:rsidR="00341E29" w:rsidRPr="00B43795" w:rsidRDefault="00835C17" w:rsidP="00B43795">
            <w:pPr>
              <w:rPr>
                <w:rFonts w:ascii="Times New Roman" w:hAnsi="Times New Roman" w:cs="Times New Roman"/>
                <w:sz w:val="28"/>
                <w:szCs w:val="28"/>
              </w:rPr>
            </w:pPr>
            <w:r w:rsidRPr="00B43795">
              <w:rPr>
                <w:rFonts w:ascii="Times New Roman" w:hAnsi="Times New Roman" w:cs="Times New Roman"/>
                <w:sz w:val="28"/>
                <w:szCs w:val="28"/>
              </w:rPr>
              <w:t xml:space="preserve">28 </w:t>
            </w:r>
          </w:p>
        </w:tc>
        <w:tc>
          <w:tcPr>
            <w:tcW w:w="1843" w:type="dxa"/>
            <w:shd w:val="clear" w:color="auto" w:fill="C0504D" w:themeFill="accent2"/>
          </w:tcPr>
          <w:p w:rsidR="00341E29" w:rsidRPr="00B43795" w:rsidRDefault="00341E29">
            <w:pPr>
              <w:rPr>
                <w:rFonts w:ascii="Times New Roman" w:hAnsi="Times New Roman" w:cs="Times New Roman"/>
                <w:sz w:val="28"/>
                <w:szCs w:val="28"/>
              </w:rPr>
            </w:pPr>
          </w:p>
        </w:tc>
        <w:tc>
          <w:tcPr>
            <w:tcW w:w="1134" w:type="dxa"/>
            <w:shd w:val="clear" w:color="auto" w:fill="C0504D" w:themeFill="accent2"/>
          </w:tcPr>
          <w:p w:rsidR="00341E29" w:rsidRPr="00B43795" w:rsidRDefault="00341E29">
            <w:pPr>
              <w:rPr>
                <w:rFonts w:ascii="Times New Roman" w:hAnsi="Times New Roman" w:cs="Times New Roman"/>
                <w:sz w:val="28"/>
                <w:szCs w:val="28"/>
              </w:rPr>
            </w:pPr>
          </w:p>
        </w:tc>
        <w:tc>
          <w:tcPr>
            <w:tcW w:w="1276" w:type="dxa"/>
            <w:shd w:val="clear" w:color="auto" w:fill="9BBB59" w:themeFill="accent3"/>
          </w:tcPr>
          <w:p w:rsidR="00341E29" w:rsidRPr="00B43795" w:rsidRDefault="00341E29">
            <w:pPr>
              <w:rPr>
                <w:rFonts w:ascii="Times New Roman" w:hAnsi="Times New Roman" w:cs="Times New Roman"/>
                <w:sz w:val="28"/>
                <w:szCs w:val="28"/>
              </w:rPr>
            </w:pPr>
          </w:p>
        </w:tc>
        <w:tc>
          <w:tcPr>
            <w:tcW w:w="850" w:type="dxa"/>
            <w:shd w:val="clear" w:color="auto" w:fill="9BBB59" w:themeFill="accent3"/>
          </w:tcPr>
          <w:p w:rsidR="00341E29" w:rsidRPr="00B43795" w:rsidRDefault="00341E29">
            <w:pPr>
              <w:rPr>
                <w:rFonts w:ascii="Times New Roman" w:hAnsi="Times New Roman" w:cs="Times New Roman"/>
                <w:sz w:val="28"/>
                <w:szCs w:val="28"/>
              </w:rPr>
            </w:pPr>
          </w:p>
        </w:tc>
        <w:tc>
          <w:tcPr>
            <w:tcW w:w="1276" w:type="dxa"/>
            <w:shd w:val="clear" w:color="auto" w:fill="4F81BD" w:themeFill="accent1"/>
          </w:tcPr>
          <w:p w:rsidR="00341E29" w:rsidRPr="00B43795" w:rsidRDefault="00341E29">
            <w:pPr>
              <w:rPr>
                <w:rFonts w:ascii="Times New Roman" w:hAnsi="Times New Roman" w:cs="Times New Roman"/>
                <w:sz w:val="28"/>
                <w:szCs w:val="28"/>
              </w:rPr>
            </w:pPr>
          </w:p>
        </w:tc>
        <w:tc>
          <w:tcPr>
            <w:tcW w:w="851" w:type="dxa"/>
            <w:shd w:val="clear" w:color="auto" w:fill="4F81BD" w:themeFill="accent1"/>
          </w:tcPr>
          <w:p w:rsidR="00341E29" w:rsidRPr="00B43795" w:rsidRDefault="00341E29">
            <w:pPr>
              <w:rPr>
                <w:rFonts w:ascii="Times New Roman" w:hAnsi="Times New Roman" w:cs="Times New Roman"/>
                <w:sz w:val="28"/>
                <w:szCs w:val="28"/>
              </w:rPr>
            </w:pPr>
          </w:p>
        </w:tc>
        <w:tc>
          <w:tcPr>
            <w:tcW w:w="1386" w:type="dxa"/>
            <w:shd w:val="clear" w:color="auto" w:fill="4F81BD" w:themeFill="accent1"/>
          </w:tcPr>
          <w:p w:rsidR="00341E29" w:rsidRPr="00B43795" w:rsidRDefault="00341E29">
            <w:pPr>
              <w:rPr>
                <w:rFonts w:ascii="Times New Roman" w:hAnsi="Times New Roman" w:cs="Times New Roman"/>
                <w:sz w:val="28"/>
                <w:szCs w:val="28"/>
              </w:rPr>
            </w:pPr>
          </w:p>
        </w:tc>
        <w:tc>
          <w:tcPr>
            <w:tcW w:w="847" w:type="dxa"/>
            <w:shd w:val="clear" w:color="auto" w:fill="FF0000"/>
          </w:tcPr>
          <w:p w:rsidR="00341E29" w:rsidRPr="00B43795" w:rsidRDefault="00341E29">
            <w:pPr>
              <w:rPr>
                <w:rFonts w:ascii="Times New Roman" w:hAnsi="Times New Roman" w:cs="Times New Roman"/>
                <w:sz w:val="28"/>
                <w:szCs w:val="28"/>
              </w:rPr>
            </w:pPr>
          </w:p>
        </w:tc>
      </w:tr>
    </w:tbl>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341E29" w:rsidRPr="00B43795" w:rsidRDefault="00341E29">
      <w:pPr>
        <w:rPr>
          <w:rFonts w:ascii="Times New Roman" w:hAnsi="Times New Roman" w:cs="Times New Roman"/>
          <w:sz w:val="28"/>
          <w:szCs w:val="28"/>
        </w:rPr>
      </w:pPr>
    </w:p>
    <w:p w:rsidR="009D39EA" w:rsidRDefault="008B5720">
      <w:pPr>
        <w:rPr>
          <w:sz w:val="28"/>
          <w:szCs w:val="28"/>
        </w:rPr>
      </w:pPr>
      <w:r w:rsidRPr="00B43795">
        <w:rPr>
          <w:noProof/>
          <w:sz w:val="28"/>
          <w:szCs w:val="28"/>
        </w:rPr>
        <w:lastRenderedPageBreak/>
        <w:drawing>
          <wp:inline distT="0" distB="0" distL="0" distR="0" wp14:anchorId="121796CE" wp14:editId="2E0108E5">
            <wp:extent cx="4410075" cy="25146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39EA" w:rsidRDefault="009D39EA" w:rsidP="009D39EA">
      <w:pPr>
        <w:rPr>
          <w:sz w:val="28"/>
          <w:szCs w:val="28"/>
        </w:rPr>
      </w:pPr>
    </w:p>
    <w:p w:rsidR="009D39EA" w:rsidRPr="009D39EA" w:rsidRDefault="009D39EA" w:rsidP="009D39EA">
      <w:pPr>
        <w:rPr>
          <w:rFonts w:ascii="Times New Roman" w:hAnsi="Times New Roman" w:cs="Times New Roman"/>
          <w:sz w:val="24"/>
          <w:szCs w:val="24"/>
        </w:rPr>
      </w:pPr>
      <w:r w:rsidRPr="009D39EA">
        <w:rPr>
          <w:rFonts w:ascii="Times New Roman" w:hAnsi="Times New Roman" w:cs="Times New Roman"/>
          <w:b/>
          <w:sz w:val="24"/>
          <w:szCs w:val="24"/>
        </w:rPr>
        <w:t>Вывод:</w:t>
      </w:r>
      <w:r w:rsidRPr="009D39EA">
        <w:rPr>
          <w:rFonts w:ascii="Times New Roman" w:hAnsi="Times New Roman" w:cs="Times New Roman"/>
          <w:sz w:val="24"/>
          <w:szCs w:val="24"/>
        </w:rPr>
        <w:t xml:space="preserve"> К концу учебного года дети  подготовительной группы выполняют танцевальные движения под музыку, умеют перестраиваться. Хорошо поют под фонограмму и музыкальный инструмент. С интересом слушают новые произведения. Понимают характер музыки, могут рассказать какие чувства они </w:t>
      </w:r>
      <w:proofErr w:type="gramStart"/>
      <w:r w:rsidRPr="009D39EA">
        <w:rPr>
          <w:rFonts w:ascii="Times New Roman" w:hAnsi="Times New Roman" w:cs="Times New Roman"/>
          <w:sz w:val="24"/>
          <w:szCs w:val="24"/>
        </w:rPr>
        <w:t>испытывают</w:t>
      </w:r>
      <w:proofErr w:type="gramEnd"/>
      <w:r w:rsidRPr="009D39EA">
        <w:rPr>
          <w:rFonts w:ascii="Times New Roman" w:hAnsi="Times New Roman" w:cs="Times New Roman"/>
          <w:sz w:val="24"/>
          <w:szCs w:val="24"/>
        </w:rPr>
        <w:t xml:space="preserve"> слушая произведения. Дети хорошо запоминают сложные танцевальные движения, танцы исполняют самостоятельно, слаженно. Хорошо поют  песни разной сложности. У нескольких детей отмечаются хорошие вокальные данные. По результатам мониторинга была проведена беседа с родителями по дальнейшему обучению этих детей в музыкальной школе.</w:t>
      </w:r>
    </w:p>
    <w:p w:rsidR="009D39EA" w:rsidRPr="00025F40" w:rsidRDefault="00025F40" w:rsidP="00025F40">
      <w:pPr>
        <w:jc w:val="center"/>
        <w:rPr>
          <w:rFonts w:ascii="Times New Roman" w:hAnsi="Times New Roman" w:cs="Times New Roman"/>
          <w:b/>
          <w:sz w:val="24"/>
          <w:szCs w:val="24"/>
        </w:rPr>
      </w:pPr>
      <w:bookmarkStart w:id="0" w:name="_GoBack"/>
      <w:r w:rsidRPr="00025F40">
        <w:rPr>
          <w:rFonts w:ascii="Times New Roman" w:hAnsi="Times New Roman" w:cs="Times New Roman"/>
          <w:b/>
          <w:sz w:val="24"/>
          <w:szCs w:val="24"/>
        </w:rPr>
        <w:t>Общий вывод:</w:t>
      </w:r>
    </w:p>
    <w:bookmarkEnd w:id="0"/>
    <w:p w:rsidR="00341E29" w:rsidRPr="009D39EA" w:rsidRDefault="009D39EA" w:rsidP="009D39EA">
      <w:pPr>
        <w:rPr>
          <w:rFonts w:ascii="Times New Roman" w:hAnsi="Times New Roman" w:cs="Times New Roman"/>
          <w:sz w:val="24"/>
          <w:szCs w:val="24"/>
        </w:rPr>
      </w:pPr>
      <w:r w:rsidRPr="009D39EA">
        <w:rPr>
          <w:rFonts w:ascii="Times New Roman" w:hAnsi="Times New Roman" w:cs="Times New Roman"/>
          <w:sz w:val="24"/>
          <w:szCs w:val="24"/>
        </w:rPr>
        <w:t>Из результатов мониторинга всех возрастных групп  следует, что детям очень нравятся музыкальные занятия, они любят  петь, слушать музыку, танцевать, играть на музыкальных инструментах. Все свои знания, умения, навыки воспитанники детского сада воплощают в повседневной жизни, в утренниках, развлечениях, досугах, в свободной деятельности. Хочется отметить, что уровень музыкальной культуры детей с каждым годом возрастает.</w:t>
      </w:r>
    </w:p>
    <w:sectPr w:rsidR="00341E29" w:rsidRPr="009D39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DB" w:rsidRDefault="00CB0ADB">
      <w:pPr>
        <w:spacing w:after="0" w:line="240" w:lineRule="auto"/>
      </w:pPr>
      <w:r>
        <w:separator/>
      </w:r>
    </w:p>
  </w:endnote>
  <w:endnote w:type="continuationSeparator" w:id="0">
    <w:p w:rsidR="00CB0ADB" w:rsidRDefault="00CB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DB" w:rsidRDefault="00CB0ADB">
      <w:pPr>
        <w:spacing w:after="0" w:line="240" w:lineRule="auto"/>
      </w:pPr>
      <w:r>
        <w:separator/>
      </w:r>
    </w:p>
  </w:footnote>
  <w:footnote w:type="continuationSeparator" w:id="0">
    <w:p w:rsidR="00CB0ADB" w:rsidRDefault="00CB0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29"/>
    <w:rsid w:val="00025F40"/>
    <w:rsid w:val="00341E29"/>
    <w:rsid w:val="00680837"/>
    <w:rsid w:val="00835C17"/>
    <w:rsid w:val="008B5720"/>
    <w:rsid w:val="009D39EA"/>
    <w:rsid w:val="00B43795"/>
    <w:rsid w:val="00C34427"/>
    <w:rsid w:val="00CB0ADB"/>
    <w:rsid w:val="00E5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uiPriority w:val="99"/>
    <w:semiHidden/>
    <w:unhideWhenUsed/>
    <w:rsid w:val="00835C1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35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alloon Text"/>
    <w:basedOn w:val="a"/>
    <w:link w:val="afb"/>
    <w:uiPriority w:val="99"/>
    <w:semiHidden/>
    <w:unhideWhenUsed/>
    <w:rsid w:val="00835C17"/>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35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c:spPr>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низкий</c:v>
                </c:pt>
              </c:strCache>
            </c:strRef>
          </c:tx>
          <c:spPr>
            <a:solidFill>
              <a:schemeClr val="accent1"/>
            </a:solidFill>
            <a:ln>
              <a:noFill/>
            </a:ln>
            <a:effectLst/>
          </c:spPr>
          <c:invertIfNegative val="0"/>
          <c:cat>
            <c:strRef>
              <c:f>Лист1!$A$2:$A$3</c:f>
              <c:strCache>
                <c:ptCount val="2"/>
                <c:pt idx="0">
                  <c:v>начало года</c:v>
                </c:pt>
                <c:pt idx="1">
                  <c:v>конец года</c:v>
                </c:pt>
              </c:strCache>
            </c:strRef>
          </c:cat>
          <c:val>
            <c:numRef>
              <c:f>Лист1!$B$2:$B$3</c:f>
              <c:numCache>
                <c:formatCode>General</c:formatCode>
                <c:ptCount val="2"/>
                <c:pt idx="0">
                  <c:v>10</c:v>
                </c:pt>
                <c:pt idx="1">
                  <c:v>15</c:v>
                </c:pt>
              </c:numCache>
            </c:numRef>
          </c:val>
        </c:ser>
        <c:ser>
          <c:idx val="1"/>
          <c:order val="1"/>
          <c:tx>
            <c:strRef>
              <c:f>Лист1!$C$1</c:f>
              <c:strCache>
                <c:ptCount val="1"/>
                <c:pt idx="0">
                  <c:v>высокий</c:v>
                </c:pt>
              </c:strCache>
            </c:strRef>
          </c:tx>
          <c:spPr>
            <a:solidFill>
              <a:schemeClr val="accent2"/>
            </a:solidFill>
            <a:ln>
              <a:noFill/>
            </a:ln>
            <a:effectLst/>
          </c:spPr>
          <c:invertIfNegative val="0"/>
          <c:cat>
            <c:strRef>
              <c:f>Лист1!$A$2:$A$3</c:f>
              <c:strCache>
                <c:ptCount val="2"/>
                <c:pt idx="0">
                  <c:v>начало года</c:v>
                </c:pt>
                <c:pt idx="1">
                  <c:v>конец года</c:v>
                </c:pt>
              </c:strCache>
            </c:strRef>
          </c:cat>
          <c:val>
            <c:numRef>
              <c:f>Лист1!$C$2:$C$3</c:f>
              <c:numCache>
                <c:formatCode>General</c:formatCode>
                <c:ptCount val="2"/>
                <c:pt idx="0">
                  <c:v>25</c:v>
                </c:pt>
                <c:pt idx="1">
                  <c:v>36</c:v>
                </c:pt>
              </c:numCache>
            </c:numRef>
          </c:val>
        </c:ser>
        <c:ser>
          <c:idx val="2"/>
          <c:order val="2"/>
          <c:tx>
            <c:strRef>
              <c:f>Лист1!$D$1</c:f>
              <c:strCache>
                <c:ptCount val="1"/>
                <c:pt idx="0">
                  <c:v>средний</c:v>
                </c:pt>
              </c:strCache>
            </c:strRef>
          </c:tx>
          <c:spPr>
            <a:solidFill>
              <a:schemeClr val="accent3"/>
            </a:solidFill>
            <a:ln>
              <a:noFill/>
            </a:ln>
            <a:effectLst/>
          </c:spPr>
          <c:invertIfNegative val="0"/>
          <c:cat>
            <c:strRef>
              <c:f>Лист1!$A$2:$A$3</c:f>
              <c:strCache>
                <c:ptCount val="2"/>
                <c:pt idx="0">
                  <c:v>начало года</c:v>
                </c:pt>
                <c:pt idx="1">
                  <c:v>конец года</c:v>
                </c:pt>
              </c:strCache>
            </c:strRef>
          </c:cat>
          <c:val>
            <c:numRef>
              <c:f>Лист1!$D$2:$D$3</c:f>
              <c:numCache>
                <c:formatCode>General</c:formatCode>
                <c:ptCount val="2"/>
                <c:pt idx="0">
                  <c:v>15</c:v>
                </c:pt>
                <c:pt idx="1">
                  <c:v>27</c:v>
                </c:pt>
              </c:numCache>
            </c:numRef>
          </c:val>
        </c:ser>
        <c:dLbls>
          <c:showLegendKey val="0"/>
          <c:showVal val="0"/>
          <c:showCatName val="0"/>
          <c:showSerName val="0"/>
          <c:showPercent val="0"/>
          <c:showBubbleSize val="0"/>
        </c:dLbls>
        <c:gapWidth val="150"/>
        <c:shape val="box"/>
        <c:axId val="135827456"/>
        <c:axId val="135828992"/>
        <c:axId val="0"/>
      </c:bar3DChart>
      <c:catAx>
        <c:axId val="13582745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35828992"/>
        <c:crosses val="autoZero"/>
        <c:auto val="1"/>
        <c:lblAlgn val="ctr"/>
        <c:lblOffset val="100"/>
        <c:noMultiLvlLbl val="0"/>
      </c:catAx>
      <c:valAx>
        <c:axId val="13582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13582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5</Pages>
  <Words>747</Words>
  <Characters>4263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2025-12-08T12:15:00Z</dcterms:created>
  <dcterms:modified xsi:type="dcterms:W3CDTF">2025-12-09T09:28:00Z</dcterms:modified>
</cp:coreProperties>
</file>